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B0DDA" w14:textId="3EF5D0A4" w:rsidR="005732CA" w:rsidRDefault="005732CA" w:rsidP="00923406">
      <w:pPr>
        <w:pStyle w:val="ListParagraph"/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we Solve Problems and Create Value</w:t>
      </w:r>
      <w:r w:rsidR="00610908">
        <w:rPr>
          <w:b/>
          <w:sz w:val="28"/>
          <w:szCs w:val="28"/>
        </w:rPr>
        <w:t>:</w:t>
      </w:r>
    </w:p>
    <w:p w14:paraId="2947EDC8" w14:textId="3C99E7A8" w:rsidR="00923406" w:rsidRDefault="005732CA" w:rsidP="00923406">
      <w:pPr>
        <w:pStyle w:val="ListParagraph"/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Scientific Method and the NABC</w:t>
      </w:r>
    </w:p>
    <w:p w14:paraId="7758EEA5" w14:textId="398086F3" w:rsidR="005732CA" w:rsidRDefault="00511ED2" w:rsidP="00923406">
      <w:pPr>
        <w:pStyle w:val="ListParagraph"/>
        <w:spacing w:after="0"/>
        <w:ind w:left="360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Draft </w:t>
      </w:r>
      <w:r w:rsidR="005732CA" w:rsidRPr="005732CA">
        <w:rPr>
          <w:sz w:val="20"/>
          <w:szCs w:val="28"/>
        </w:rPr>
        <w:t>Version</w:t>
      </w:r>
      <w:r w:rsidR="00625B3A">
        <w:rPr>
          <w:sz w:val="20"/>
          <w:szCs w:val="28"/>
        </w:rPr>
        <w:t xml:space="preserve"> 1</w:t>
      </w:r>
      <w:r w:rsidR="005732CA" w:rsidRPr="005732CA">
        <w:rPr>
          <w:sz w:val="20"/>
          <w:szCs w:val="28"/>
        </w:rPr>
        <w:t>: 12/11/2017</w:t>
      </w:r>
    </w:p>
    <w:p w14:paraId="3A2B87E8" w14:textId="52A80C63" w:rsidR="00137E37" w:rsidRPr="005732CA" w:rsidRDefault="00137E37" w:rsidP="00923406">
      <w:pPr>
        <w:pStyle w:val="ListParagraph"/>
        <w:spacing w:after="0"/>
        <w:ind w:left="360"/>
        <w:jc w:val="center"/>
        <w:rPr>
          <w:sz w:val="20"/>
          <w:szCs w:val="28"/>
        </w:rPr>
      </w:pPr>
      <w:r>
        <w:rPr>
          <w:sz w:val="20"/>
          <w:szCs w:val="28"/>
        </w:rPr>
        <w:t>Submitted by Doug Petkie, WPI</w:t>
      </w:r>
    </w:p>
    <w:p w14:paraId="4779CFD9" w14:textId="77777777" w:rsidR="00923406" w:rsidRPr="00DA7D02" w:rsidRDefault="00923406" w:rsidP="00923406">
      <w:pPr>
        <w:pStyle w:val="ListParagraph"/>
        <w:spacing w:after="0"/>
        <w:ind w:left="0"/>
        <w:jc w:val="center"/>
        <w:rPr>
          <w:b/>
          <w:sz w:val="28"/>
          <w:szCs w:val="28"/>
        </w:rPr>
      </w:pPr>
    </w:p>
    <w:p w14:paraId="27278888" w14:textId="77777777" w:rsidR="00923406" w:rsidRDefault="00923406" w:rsidP="00923406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Lesson Description</w:t>
      </w:r>
    </w:p>
    <w:p w14:paraId="3DB49D46" w14:textId="77777777" w:rsidR="005732CA" w:rsidRDefault="005732CA" w:rsidP="00923406">
      <w:pPr>
        <w:spacing w:after="0"/>
        <w:rPr>
          <w:rFonts w:cstheme="minorHAnsi"/>
          <w:i/>
          <w:sz w:val="24"/>
          <w:szCs w:val="24"/>
        </w:rPr>
      </w:pPr>
    </w:p>
    <w:p w14:paraId="47CAD745" w14:textId="7A76AE23" w:rsidR="0085157A" w:rsidRDefault="005732CA" w:rsidP="005732C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is a</w:t>
      </w:r>
      <w:r w:rsidR="00462E85">
        <w:rPr>
          <w:rFonts w:cstheme="minorHAnsi"/>
          <w:sz w:val="24"/>
          <w:szCs w:val="24"/>
        </w:rPr>
        <w:t xml:space="preserve">n introduction to the general </w:t>
      </w:r>
      <w:r w:rsidR="00462E85" w:rsidRPr="00137E37">
        <w:rPr>
          <w:rFonts w:cstheme="minorHAnsi"/>
          <w:i/>
          <w:sz w:val="24"/>
          <w:szCs w:val="24"/>
        </w:rPr>
        <w:t>process</w:t>
      </w:r>
      <w:r w:rsidR="00462E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of “how science is done” and </w:t>
      </w:r>
      <w:r w:rsidR="00E7062F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“</w:t>
      </w:r>
      <w:r w:rsidR="003E463A">
        <w:rPr>
          <w:rFonts w:cstheme="minorHAnsi"/>
          <w:sz w:val="24"/>
          <w:szCs w:val="24"/>
        </w:rPr>
        <w:t>how business/industry</w:t>
      </w:r>
      <w:r>
        <w:rPr>
          <w:rFonts w:cstheme="minorHAnsi"/>
          <w:sz w:val="24"/>
          <w:szCs w:val="24"/>
        </w:rPr>
        <w:t xml:space="preserve"> </w:t>
      </w:r>
      <w:r w:rsidR="003E463A">
        <w:rPr>
          <w:rFonts w:cstheme="minorHAnsi"/>
          <w:sz w:val="24"/>
          <w:szCs w:val="24"/>
        </w:rPr>
        <w:t>innovate</w:t>
      </w:r>
      <w:r w:rsidR="00137E3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”.  </w:t>
      </w:r>
      <w:r w:rsidR="00511ED2">
        <w:rPr>
          <w:rFonts w:cstheme="minorHAnsi"/>
          <w:sz w:val="24"/>
          <w:szCs w:val="24"/>
        </w:rPr>
        <w:t>The typical</w:t>
      </w:r>
      <w:r w:rsidR="003E463A">
        <w:rPr>
          <w:rFonts w:cstheme="minorHAnsi"/>
          <w:sz w:val="24"/>
          <w:szCs w:val="24"/>
        </w:rPr>
        <w:t xml:space="preserve"> physics curriculum</w:t>
      </w:r>
      <w:r w:rsidR="00511ED2">
        <w:rPr>
          <w:rFonts w:cstheme="minorHAnsi"/>
          <w:sz w:val="24"/>
          <w:szCs w:val="24"/>
        </w:rPr>
        <w:t xml:space="preserve"> focus</w:t>
      </w:r>
      <w:r w:rsidR="003E463A">
        <w:rPr>
          <w:rFonts w:cstheme="minorHAnsi"/>
          <w:sz w:val="24"/>
          <w:szCs w:val="24"/>
        </w:rPr>
        <w:t>es</w:t>
      </w:r>
      <w:r w:rsidR="00511ED2">
        <w:rPr>
          <w:rFonts w:cstheme="minorHAnsi"/>
          <w:sz w:val="24"/>
          <w:szCs w:val="24"/>
        </w:rPr>
        <w:t xml:space="preserve"> on the knowledge and critical thinking skills use to solve physics</w:t>
      </w:r>
      <w:r w:rsidR="00E7062F">
        <w:rPr>
          <w:rFonts w:cstheme="minorHAnsi"/>
          <w:sz w:val="24"/>
          <w:szCs w:val="24"/>
        </w:rPr>
        <w:t xml:space="preserve"> problems and does not identify</w:t>
      </w:r>
      <w:r w:rsidR="00511ED2">
        <w:rPr>
          <w:rFonts w:cstheme="minorHAnsi"/>
          <w:sz w:val="24"/>
          <w:szCs w:val="24"/>
        </w:rPr>
        <w:t xml:space="preserve"> the advantages these bring to the business world that allow physics students to thrive.  The creative processes</w:t>
      </w:r>
      <w:r w:rsidR="0085157A">
        <w:rPr>
          <w:rFonts w:cstheme="minorHAnsi"/>
          <w:sz w:val="24"/>
          <w:szCs w:val="24"/>
        </w:rPr>
        <w:t xml:space="preserve"> used in solving physics problems maps </w:t>
      </w:r>
      <w:r w:rsidR="00511ED2">
        <w:rPr>
          <w:rFonts w:cstheme="minorHAnsi"/>
          <w:sz w:val="24"/>
          <w:szCs w:val="24"/>
        </w:rPr>
        <w:t xml:space="preserve">well </w:t>
      </w:r>
      <w:r w:rsidR="0085157A">
        <w:rPr>
          <w:rFonts w:cstheme="minorHAnsi"/>
          <w:sz w:val="24"/>
          <w:szCs w:val="24"/>
        </w:rPr>
        <w:t xml:space="preserve">to innovation </w:t>
      </w:r>
      <w:r w:rsidR="00511ED2">
        <w:rPr>
          <w:rFonts w:cstheme="minorHAnsi"/>
          <w:sz w:val="24"/>
          <w:szCs w:val="24"/>
        </w:rPr>
        <w:t xml:space="preserve">practices </w:t>
      </w:r>
      <w:r w:rsidR="0085157A">
        <w:rPr>
          <w:rFonts w:cstheme="minorHAnsi"/>
          <w:sz w:val="24"/>
          <w:szCs w:val="24"/>
        </w:rPr>
        <w:t xml:space="preserve">in business and industry.  </w:t>
      </w:r>
      <w:r w:rsidR="00E7062F">
        <w:rPr>
          <w:rFonts w:cstheme="minorHAnsi"/>
          <w:sz w:val="24"/>
          <w:szCs w:val="24"/>
        </w:rPr>
        <w:t>Physics students certainly do not recognize these connections and this intr</w:t>
      </w:r>
      <w:r w:rsidR="00137E37">
        <w:rPr>
          <w:rFonts w:cstheme="minorHAnsi"/>
          <w:sz w:val="24"/>
          <w:szCs w:val="24"/>
        </w:rPr>
        <w:t>oductory session will narrow this</w:t>
      </w:r>
      <w:r w:rsidR="00E7062F">
        <w:rPr>
          <w:rFonts w:cstheme="minorHAnsi"/>
          <w:sz w:val="24"/>
          <w:szCs w:val="24"/>
        </w:rPr>
        <w:t xml:space="preserve"> gap and illustrate that physics provides a strong foundation for innovation and entrepreneurship.  </w:t>
      </w:r>
      <w:r w:rsidR="0085157A">
        <w:rPr>
          <w:rFonts w:cstheme="minorHAnsi"/>
          <w:sz w:val="24"/>
          <w:szCs w:val="24"/>
        </w:rPr>
        <w:t xml:space="preserve"> </w:t>
      </w:r>
    </w:p>
    <w:p w14:paraId="69EB09C6" w14:textId="77777777" w:rsidR="0085157A" w:rsidRDefault="0085157A" w:rsidP="005732CA">
      <w:pPr>
        <w:spacing w:after="0"/>
        <w:rPr>
          <w:rFonts w:cstheme="minorHAnsi"/>
          <w:sz w:val="24"/>
          <w:szCs w:val="24"/>
        </w:rPr>
      </w:pPr>
    </w:p>
    <w:p w14:paraId="78A41C4A" w14:textId="272CEFA6" w:rsidR="005732CA" w:rsidRDefault="00137E37" w:rsidP="005732C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this activity, t</w:t>
      </w:r>
      <w:r w:rsidR="005732CA">
        <w:rPr>
          <w:rFonts w:cstheme="minorHAnsi"/>
          <w:sz w:val="24"/>
          <w:szCs w:val="24"/>
        </w:rPr>
        <w:t xml:space="preserve">he </w:t>
      </w:r>
      <w:r w:rsidR="00DB4B46">
        <w:rPr>
          <w:rFonts w:cstheme="minorHAnsi"/>
          <w:sz w:val="24"/>
          <w:szCs w:val="24"/>
        </w:rPr>
        <w:t>“</w:t>
      </w:r>
      <w:r w:rsidR="005732CA">
        <w:rPr>
          <w:rFonts w:cstheme="minorHAnsi"/>
          <w:sz w:val="24"/>
          <w:szCs w:val="24"/>
        </w:rPr>
        <w:t>Scientific Method</w:t>
      </w:r>
      <w:r w:rsidR="00DB4B46">
        <w:rPr>
          <w:rFonts w:cstheme="minorHAnsi"/>
          <w:sz w:val="24"/>
          <w:szCs w:val="24"/>
        </w:rPr>
        <w:t>”</w:t>
      </w:r>
      <w:r w:rsidR="005732CA">
        <w:rPr>
          <w:rFonts w:cstheme="minorHAnsi"/>
          <w:sz w:val="24"/>
          <w:szCs w:val="24"/>
        </w:rPr>
        <w:t xml:space="preserve"> is compared to the SRI International Inc. NABC model</w:t>
      </w:r>
      <w:r>
        <w:rPr>
          <w:rFonts w:cstheme="minorHAnsi"/>
          <w:sz w:val="24"/>
          <w:szCs w:val="24"/>
        </w:rPr>
        <w:t xml:space="preserve"> (described in the materials)</w:t>
      </w:r>
      <w:r w:rsidR="005732CA">
        <w:rPr>
          <w:rFonts w:cstheme="minorHAnsi"/>
          <w:sz w:val="24"/>
          <w:szCs w:val="24"/>
        </w:rPr>
        <w:t xml:space="preserve"> to demonstrate th</w:t>
      </w:r>
      <w:r w:rsidR="00DB4B46">
        <w:rPr>
          <w:rFonts w:cstheme="minorHAnsi"/>
          <w:sz w:val="24"/>
          <w:szCs w:val="24"/>
        </w:rPr>
        <w:t>at</w:t>
      </w:r>
      <w:r w:rsidR="005732CA">
        <w:rPr>
          <w:rFonts w:cstheme="minorHAnsi"/>
          <w:sz w:val="24"/>
          <w:szCs w:val="24"/>
        </w:rPr>
        <w:t xml:space="preserve"> both are intended to </w:t>
      </w:r>
      <w:r w:rsidR="005732CA" w:rsidRPr="003E463A">
        <w:rPr>
          <w:rFonts w:cstheme="minorHAnsi"/>
          <w:b/>
          <w:i/>
          <w:sz w:val="24"/>
          <w:szCs w:val="24"/>
        </w:rPr>
        <w:t>create value</w:t>
      </w:r>
      <w:r w:rsidR="004567AF">
        <w:rPr>
          <w:rFonts w:cstheme="minorHAnsi"/>
          <w:sz w:val="24"/>
          <w:szCs w:val="24"/>
        </w:rPr>
        <w:t xml:space="preserve"> in society and</w:t>
      </w:r>
      <w:r w:rsidR="00946DAC">
        <w:rPr>
          <w:rFonts w:cstheme="minorHAnsi"/>
          <w:sz w:val="24"/>
          <w:szCs w:val="24"/>
        </w:rPr>
        <w:t xml:space="preserve"> </w:t>
      </w:r>
      <w:r w:rsidR="004567AF">
        <w:rPr>
          <w:rFonts w:cstheme="minorHAnsi"/>
          <w:sz w:val="24"/>
          <w:szCs w:val="24"/>
        </w:rPr>
        <w:t>have many parallels</w:t>
      </w:r>
      <w:r w:rsidR="00290CC8">
        <w:rPr>
          <w:rFonts w:cstheme="minorHAnsi"/>
          <w:sz w:val="24"/>
          <w:szCs w:val="24"/>
        </w:rPr>
        <w:t xml:space="preserve"> in their </w:t>
      </w:r>
      <w:r>
        <w:rPr>
          <w:rFonts w:cstheme="minorHAnsi"/>
          <w:sz w:val="24"/>
          <w:szCs w:val="24"/>
        </w:rPr>
        <w:t>approaches</w:t>
      </w:r>
      <w:r w:rsidR="00290CC8">
        <w:rPr>
          <w:rFonts w:cstheme="minorHAnsi"/>
          <w:sz w:val="24"/>
          <w:szCs w:val="24"/>
        </w:rPr>
        <w:t xml:space="preserve"> to problem solving (or creating value)</w:t>
      </w:r>
      <w:r w:rsidR="004567AF">
        <w:rPr>
          <w:rFonts w:cstheme="minorHAnsi"/>
          <w:sz w:val="24"/>
          <w:szCs w:val="24"/>
        </w:rPr>
        <w:t xml:space="preserve">.  </w:t>
      </w:r>
      <w:r w:rsidR="00290CC8">
        <w:rPr>
          <w:rFonts w:cstheme="minorHAnsi"/>
          <w:sz w:val="24"/>
          <w:szCs w:val="24"/>
        </w:rPr>
        <w:t>This will provide stude</w:t>
      </w:r>
      <w:r w:rsidR="00DB4B46">
        <w:rPr>
          <w:rFonts w:cstheme="minorHAnsi"/>
          <w:sz w:val="24"/>
          <w:szCs w:val="24"/>
        </w:rPr>
        <w:t>nts with a basic</w:t>
      </w:r>
      <w:r w:rsidR="00290CC8">
        <w:rPr>
          <w:rFonts w:cstheme="minorHAnsi"/>
          <w:sz w:val="24"/>
          <w:szCs w:val="24"/>
        </w:rPr>
        <w:t xml:space="preserve"> overview </w:t>
      </w:r>
      <w:r w:rsidR="004567AF">
        <w:rPr>
          <w:rFonts w:cstheme="minorHAnsi"/>
          <w:sz w:val="24"/>
          <w:szCs w:val="24"/>
        </w:rPr>
        <w:t>of how science and business</w:t>
      </w:r>
      <w:r w:rsidR="00290CC8">
        <w:rPr>
          <w:rFonts w:cstheme="minorHAnsi"/>
          <w:sz w:val="24"/>
          <w:szCs w:val="24"/>
        </w:rPr>
        <w:t>/industry</w:t>
      </w:r>
      <w:r w:rsidR="004567AF">
        <w:rPr>
          <w:rFonts w:cstheme="minorHAnsi"/>
          <w:sz w:val="24"/>
          <w:szCs w:val="24"/>
        </w:rPr>
        <w:t xml:space="preserve"> are </w:t>
      </w:r>
      <w:r w:rsidR="004567AF" w:rsidRPr="00DB4B46">
        <w:rPr>
          <w:rFonts w:cstheme="minorHAnsi"/>
          <w:b/>
          <w:i/>
          <w:sz w:val="24"/>
          <w:szCs w:val="24"/>
        </w:rPr>
        <w:t>similar</w:t>
      </w:r>
      <w:r w:rsidR="003E463A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 xml:space="preserve">A learning outcome </w:t>
      </w:r>
      <w:r w:rsidR="00946DAC">
        <w:rPr>
          <w:rFonts w:cstheme="minorHAnsi"/>
          <w:sz w:val="24"/>
          <w:szCs w:val="24"/>
        </w:rPr>
        <w:t>is fo</w:t>
      </w:r>
      <w:r w:rsidR="003E463A">
        <w:rPr>
          <w:rFonts w:cstheme="minorHAnsi"/>
          <w:sz w:val="24"/>
          <w:szCs w:val="24"/>
        </w:rPr>
        <w:t>r students to recognize that</w:t>
      </w:r>
      <w:r w:rsidR="00946DAC">
        <w:rPr>
          <w:rFonts w:cstheme="minorHAnsi"/>
          <w:sz w:val="24"/>
          <w:szCs w:val="24"/>
        </w:rPr>
        <w:t xml:space="preserve"> </w:t>
      </w:r>
      <w:r w:rsidR="003E463A">
        <w:rPr>
          <w:rFonts w:cstheme="minorHAnsi"/>
          <w:sz w:val="24"/>
          <w:szCs w:val="24"/>
        </w:rPr>
        <w:t>scientific critical thinking skills</w:t>
      </w:r>
      <w:r w:rsidR="00946DAC">
        <w:rPr>
          <w:rFonts w:cstheme="minorHAnsi"/>
          <w:sz w:val="24"/>
          <w:szCs w:val="24"/>
        </w:rPr>
        <w:t xml:space="preserve"> map </w:t>
      </w:r>
      <w:r>
        <w:rPr>
          <w:rFonts w:cstheme="minorHAnsi"/>
          <w:sz w:val="24"/>
          <w:szCs w:val="24"/>
        </w:rPr>
        <w:t xml:space="preserve">to business/industry settings, and hence </w:t>
      </w:r>
      <w:r w:rsidR="00462E85">
        <w:rPr>
          <w:rFonts w:cstheme="minorHAnsi"/>
          <w:sz w:val="24"/>
          <w:szCs w:val="24"/>
        </w:rPr>
        <w:t>career</w:t>
      </w:r>
      <w:r>
        <w:rPr>
          <w:rFonts w:cstheme="minorHAnsi"/>
          <w:sz w:val="24"/>
          <w:szCs w:val="24"/>
        </w:rPr>
        <w:t xml:space="preserve"> training outside of academia</w:t>
      </w:r>
      <w:r w:rsidR="00462E85">
        <w:rPr>
          <w:rFonts w:cstheme="minorHAnsi"/>
          <w:sz w:val="24"/>
          <w:szCs w:val="24"/>
        </w:rPr>
        <w:t>.</w:t>
      </w:r>
      <w:r w:rsidR="003E463A">
        <w:rPr>
          <w:rFonts w:cstheme="minorHAnsi"/>
          <w:sz w:val="24"/>
          <w:szCs w:val="24"/>
        </w:rPr>
        <w:t xml:space="preserve">  The NABC method </w:t>
      </w:r>
      <w:r>
        <w:rPr>
          <w:rFonts w:cstheme="minorHAnsi"/>
          <w:sz w:val="24"/>
          <w:szCs w:val="24"/>
        </w:rPr>
        <w:t xml:space="preserve">will also enhance the student’s scientific approach to </w:t>
      </w:r>
      <w:r w:rsidR="003E463A">
        <w:rPr>
          <w:rFonts w:cstheme="minorHAnsi"/>
          <w:sz w:val="24"/>
          <w:szCs w:val="24"/>
        </w:rPr>
        <w:t xml:space="preserve">problem solving.  </w:t>
      </w:r>
    </w:p>
    <w:p w14:paraId="4AEBBE4F" w14:textId="77777777" w:rsidR="005732CA" w:rsidRDefault="005732CA" w:rsidP="005732CA">
      <w:pPr>
        <w:spacing w:after="0"/>
        <w:rPr>
          <w:rFonts w:cstheme="minorHAnsi"/>
          <w:sz w:val="24"/>
          <w:szCs w:val="24"/>
        </w:rPr>
      </w:pPr>
    </w:p>
    <w:p w14:paraId="5636EE23" w14:textId="6896D4E2" w:rsidR="005732CA" w:rsidRPr="005732CA" w:rsidRDefault="00462E85" w:rsidP="009234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lesson is intended as an approximately a ~</w:t>
      </w:r>
      <w:r w:rsidR="00137E37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0-40 minute period during a regular class meeting and is interactive/collaborative</w:t>
      </w:r>
      <w:r w:rsidR="00137E37">
        <w:rPr>
          <w:rFonts w:cstheme="minorHAnsi"/>
          <w:sz w:val="24"/>
          <w:szCs w:val="24"/>
        </w:rPr>
        <w:t xml:space="preserve"> (the more interactive, the more time)</w:t>
      </w:r>
      <w:r>
        <w:rPr>
          <w:rFonts w:cstheme="minorHAnsi"/>
          <w:sz w:val="24"/>
          <w:szCs w:val="24"/>
        </w:rPr>
        <w:t xml:space="preserve">.  </w:t>
      </w:r>
      <w:r w:rsidR="005732CA">
        <w:rPr>
          <w:rFonts w:cstheme="minorHAnsi"/>
          <w:sz w:val="24"/>
          <w:szCs w:val="24"/>
        </w:rPr>
        <w:t>This</w:t>
      </w:r>
      <w:r>
        <w:rPr>
          <w:rFonts w:cstheme="minorHAnsi"/>
          <w:sz w:val="24"/>
          <w:szCs w:val="24"/>
        </w:rPr>
        <w:t xml:space="preserve"> module</w:t>
      </w:r>
      <w:r w:rsidR="005732CA">
        <w:rPr>
          <w:rFonts w:cstheme="minorHAnsi"/>
          <w:sz w:val="24"/>
          <w:szCs w:val="24"/>
        </w:rPr>
        <w:t xml:space="preserve"> was piloted in and First Year</w:t>
      </w:r>
      <w:r>
        <w:rPr>
          <w:rFonts w:cstheme="minorHAnsi"/>
          <w:sz w:val="24"/>
          <w:szCs w:val="24"/>
        </w:rPr>
        <w:t xml:space="preserve"> </w:t>
      </w:r>
      <w:r w:rsidR="00137E37">
        <w:rPr>
          <w:rFonts w:cstheme="minorHAnsi"/>
          <w:sz w:val="24"/>
          <w:szCs w:val="24"/>
        </w:rPr>
        <w:t xml:space="preserve">Physics </w:t>
      </w:r>
      <w:r>
        <w:rPr>
          <w:rFonts w:cstheme="minorHAnsi"/>
          <w:sz w:val="24"/>
          <w:szCs w:val="24"/>
        </w:rPr>
        <w:t>Seminar course that met once a week</w:t>
      </w:r>
      <w:r w:rsidR="005732CA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The activity</w:t>
      </w:r>
      <w:r w:rsidR="005732CA" w:rsidRPr="005732CA">
        <w:rPr>
          <w:rFonts w:cstheme="minorHAnsi"/>
          <w:sz w:val="24"/>
          <w:szCs w:val="24"/>
        </w:rPr>
        <w:t xml:space="preserve"> </w:t>
      </w:r>
      <w:r w:rsidR="00137E37">
        <w:rPr>
          <w:rFonts w:cstheme="minorHAnsi"/>
          <w:sz w:val="24"/>
          <w:szCs w:val="24"/>
        </w:rPr>
        <w:t>incorporates</w:t>
      </w:r>
      <w:r w:rsidR="005732CA" w:rsidRPr="005732CA">
        <w:rPr>
          <w:rFonts w:cstheme="minorHAnsi"/>
          <w:sz w:val="24"/>
          <w:szCs w:val="24"/>
        </w:rPr>
        <w:t xml:space="preserve"> student discussions or reflections on potential career pathways (become an Astrophysicist, get a job with a company as a scientist or engineer</w:t>
      </w:r>
      <w:r w:rsidR="003E463A">
        <w:rPr>
          <w:rFonts w:cstheme="minorHAnsi"/>
          <w:sz w:val="24"/>
          <w:szCs w:val="24"/>
        </w:rPr>
        <w:t>, create a start-up company</w:t>
      </w:r>
      <w:r w:rsidR="005732CA" w:rsidRPr="005732CA">
        <w:rPr>
          <w:rFonts w:cstheme="minorHAnsi"/>
          <w:sz w:val="24"/>
          <w:szCs w:val="24"/>
        </w:rPr>
        <w:t>, …)</w:t>
      </w:r>
      <w:r w:rsidR="00290CC8">
        <w:rPr>
          <w:rFonts w:cstheme="minorHAnsi"/>
          <w:sz w:val="24"/>
          <w:szCs w:val="24"/>
        </w:rPr>
        <w:t xml:space="preserve">, however, it could be done as a stand-alone introduction that connects the practices/functioning of </w:t>
      </w:r>
      <w:r w:rsidR="00081785">
        <w:rPr>
          <w:rFonts w:cstheme="minorHAnsi"/>
          <w:sz w:val="24"/>
          <w:szCs w:val="24"/>
        </w:rPr>
        <w:t>any science</w:t>
      </w:r>
      <w:r w:rsidR="00290CC8">
        <w:rPr>
          <w:rFonts w:cstheme="minorHAnsi"/>
          <w:sz w:val="24"/>
          <w:szCs w:val="24"/>
        </w:rPr>
        <w:t xml:space="preserve"> to business/industry</w:t>
      </w:r>
      <w:r>
        <w:rPr>
          <w:rFonts w:cstheme="minorHAnsi"/>
          <w:sz w:val="24"/>
          <w:szCs w:val="24"/>
        </w:rPr>
        <w:t xml:space="preserve"> (i.e. introductory science course)</w:t>
      </w:r>
      <w:r w:rsidR="00137E37">
        <w:rPr>
          <w:rFonts w:cstheme="minorHAnsi"/>
          <w:sz w:val="24"/>
          <w:szCs w:val="24"/>
        </w:rPr>
        <w:t>, or as part of a senior project</w:t>
      </w:r>
      <w:r w:rsidR="00290CC8">
        <w:rPr>
          <w:rFonts w:cstheme="minorHAnsi"/>
          <w:sz w:val="24"/>
          <w:szCs w:val="24"/>
        </w:rPr>
        <w:t>.  The instruction</w:t>
      </w:r>
      <w:r>
        <w:rPr>
          <w:rFonts w:cstheme="minorHAnsi"/>
          <w:sz w:val="24"/>
          <w:szCs w:val="24"/>
        </w:rPr>
        <w:t>al</w:t>
      </w:r>
      <w:r w:rsidR="00290CC8">
        <w:rPr>
          <w:rFonts w:cstheme="minorHAnsi"/>
          <w:sz w:val="24"/>
          <w:szCs w:val="24"/>
        </w:rPr>
        <w:t xml:space="preserve"> </w:t>
      </w:r>
      <w:r w:rsidR="00081785">
        <w:rPr>
          <w:rFonts w:cstheme="minorHAnsi"/>
          <w:sz w:val="24"/>
          <w:szCs w:val="24"/>
        </w:rPr>
        <w:t>strategy</w:t>
      </w:r>
      <w:r w:rsidR="00290CC8">
        <w:rPr>
          <w:rFonts w:cstheme="minorHAnsi"/>
          <w:sz w:val="24"/>
          <w:szCs w:val="24"/>
        </w:rPr>
        <w:t xml:space="preserve"> includes stude</w:t>
      </w:r>
      <w:r w:rsidR="00081785">
        <w:rPr>
          <w:rFonts w:cstheme="minorHAnsi"/>
          <w:sz w:val="24"/>
          <w:szCs w:val="24"/>
        </w:rPr>
        <w:t xml:space="preserve">nts collaborating in groups to develop a </w:t>
      </w:r>
      <w:r>
        <w:rPr>
          <w:rFonts w:cstheme="minorHAnsi"/>
          <w:sz w:val="24"/>
          <w:szCs w:val="24"/>
        </w:rPr>
        <w:t xml:space="preserve">simple </w:t>
      </w:r>
      <w:r w:rsidR="00081785">
        <w:rPr>
          <w:rFonts w:cstheme="minorHAnsi"/>
          <w:sz w:val="24"/>
          <w:szCs w:val="24"/>
        </w:rPr>
        <w:t>model</w:t>
      </w:r>
      <w:r w:rsidR="00137E37">
        <w:rPr>
          <w:rFonts w:cstheme="minorHAnsi"/>
          <w:sz w:val="24"/>
          <w:szCs w:val="24"/>
        </w:rPr>
        <w:t xml:space="preserve"> of how science and business/industry</w:t>
      </w:r>
      <w:r w:rsidR="00081785">
        <w:rPr>
          <w:rFonts w:cstheme="minorHAnsi"/>
          <w:sz w:val="24"/>
          <w:szCs w:val="24"/>
        </w:rPr>
        <w:t xml:space="preserve"> function/work and to identify similarities and differences.  Following this, the instructor will review that ‘generic’ scientific method and the general details of the NABC</w:t>
      </w:r>
      <w:r>
        <w:rPr>
          <w:rFonts w:cstheme="minorHAnsi"/>
          <w:sz w:val="24"/>
          <w:szCs w:val="24"/>
        </w:rPr>
        <w:t xml:space="preserve"> process</w:t>
      </w:r>
      <w:r w:rsidR="00081785">
        <w:rPr>
          <w:rFonts w:cstheme="minorHAnsi"/>
          <w:sz w:val="24"/>
          <w:szCs w:val="24"/>
        </w:rPr>
        <w:t xml:space="preserve">.  A discussion of </w:t>
      </w:r>
      <w:r w:rsidR="00081785" w:rsidRPr="003E463A">
        <w:rPr>
          <w:rFonts w:cstheme="minorHAnsi"/>
          <w:b/>
          <w:i/>
          <w:sz w:val="24"/>
          <w:szCs w:val="24"/>
        </w:rPr>
        <w:t>value</w:t>
      </w:r>
      <w:r w:rsidR="00081785">
        <w:rPr>
          <w:rFonts w:cstheme="minorHAnsi"/>
          <w:sz w:val="24"/>
          <w:szCs w:val="24"/>
        </w:rPr>
        <w:t xml:space="preserve"> </w:t>
      </w:r>
      <w:r w:rsidR="003E463A">
        <w:rPr>
          <w:rFonts w:cstheme="minorHAnsi"/>
          <w:sz w:val="24"/>
          <w:szCs w:val="24"/>
        </w:rPr>
        <w:t>summaries the activity</w:t>
      </w:r>
      <w:r w:rsidR="00081785">
        <w:rPr>
          <w:rFonts w:cstheme="minorHAnsi"/>
          <w:sz w:val="24"/>
          <w:szCs w:val="24"/>
        </w:rPr>
        <w:t xml:space="preserve"> by reflecting on the outcomes of the students’ discussion.</w:t>
      </w:r>
      <w:r w:rsidR="003E463A">
        <w:rPr>
          <w:rFonts w:cstheme="minorHAnsi"/>
          <w:sz w:val="24"/>
          <w:szCs w:val="24"/>
        </w:rPr>
        <w:t xml:space="preserve"> </w:t>
      </w:r>
    </w:p>
    <w:p w14:paraId="48377242" w14:textId="77777777" w:rsidR="00923406" w:rsidRDefault="00923406" w:rsidP="00923406">
      <w:pPr>
        <w:spacing w:after="0"/>
        <w:rPr>
          <w:b/>
          <w:color w:val="FF0000"/>
          <w:sz w:val="28"/>
          <w:szCs w:val="28"/>
        </w:rPr>
      </w:pPr>
    </w:p>
    <w:p w14:paraId="12273B3A" w14:textId="77777777" w:rsidR="00923406" w:rsidRDefault="00923406" w:rsidP="00923406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Target Audience</w:t>
      </w:r>
    </w:p>
    <w:p w14:paraId="0617CD1B" w14:textId="44990484" w:rsidR="00923406" w:rsidRPr="008D37D1" w:rsidRDefault="008D37D1" w:rsidP="00923406">
      <w:pPr>
        <w:spacing w:after="0"/>
        <w:rPr>
          <w:sz w:val="24"/>
          <w:szCs w:val="24"/>
        </w:rPr>
      </w:pPr>
      <w:r>
        <w:rPr>
          <w:sz w:val="24"/>
          <w:szCs w:val="24"/>
        </w:rPr>
        <w:t>STEM majors at any level</w:t>
      </w:r>
      <w:r w:rsidR="00081785" w:rsidRPr="008D37D1">
        <w:rPr>
          <w:sz w:val="24"/>
          <w:szCs w:val="24"/>
        </w:rPr>
        <w:t>.  This was piloted in a First Year Seminar Course for physics majors at was titled “Frontiers and Opportunities in Physics” that met once a week during the</w:t>
      </w:r>
      <w:r w:rsidR="009479A3" w:rsidRPr="008D37D1">
        <w:rPr>
          <w:sz w:val="24"/>
          <w:szCs w:val="24"/>
        </w:rPr>
        <w:t xml:space="preserve"> student’s</w:t>
      </w:r>
      <w:r w:rsidR="00081785" w:rsidRPr="008D37D1">
        <w:rPr>
          <w:sz w:val="24"/>
          <w:szCs w:val="24"/>
        </w:rPr>
        <w:t xml:space="preserve"> first semester on campus.  </w:t>
      </w:r>
    </w:p>
    <w:p w14:paraId="5A243EA7" w14:textId="77777777" w:rsidR="00923406" w:rsidRDefault="00923406" w:rsidP="00923406">
      <w:pPr>
        <w:spacing w:after="0"/>
        <w:rPr>
          <w:rFonts w:cstheme="minorHAnsi"/>
          <w:sz w:val="24"/>
          <w:szCs w:val="24"/>
        </w:rPr>
      </w:pPr>
    </w:p>
    <w:p w14:paraId="3B846F33" w14:textId="77777777" w:rsidR="00923406" w:rsidRPr="00DA7D02" w:rsidRDefault="00923406" w:rsidP="00923406">
      <w:pPr>
        <w:spacing w:after="0"/>
        <w:rPr>
          <w:b/>
          <w:color w:val="FF0000"/>
          <w:sz w:val="28"/>
          <w:szCs w:val="28"/>
        </w:rPr>
      </w:pPr>
      <w:r w:rsidRPr="00DA7D02">
        <w:rPr>
          <w:b/>
          <w:color w:val="FF0000"/>
          <w:sz w:val="28"/>
          <w:szCs w:val="28"/>
        </w:rPr>
        <w:t>Prerequisites</w:t>
      </w:r>
    </w:p>
    <w:p w14:paraId="62AACBE5" w14:textId="6057DA91" w:rsidR="00923406" w:rsidRPr="008D37D1" w:rsidRDefault="009479A3" w:rsidP="00923406">
      <w:pPr>
        <w:spacing w:after="0"/>
        <w:rPr>
          <w:sz w:val="24"/>
          <w:szCs w:val="24"/>
        </w:rPr>
      </w:pPr>
      <w:r w:rsidRPr="008D37D1">
        <w:rPr>
          <w:sz w:val="24"/>
          <w:szCs w:val="24"/>
        </w:rPr>
        <w:t>None.  This</w:t>
      </w:r>
      <w:r w:rsidR="003E463A" w:rsidRPr="008D37D1">
        <w:rPr>
          <w:sz w:val="24"/>
          <w:szCs w:val="24"/>
        </w:rPr>
        <w:t xml:space="preserve"> introduction</w:t>
      </w:r>
      <w:r w:rsidRPr="008D37D1">
        <w:rPr>
          <w:sz w:val="24"/>
          <w:szCs w:val="24"/>
        </w:rPr>
        <w:t xml:space="preserve"> is </w:t>
      </w:r>
      <w:r w:rsidR="00A276DC" w:rsidRPr="008D37D1">
        <w:rPr>
          <w:sz w:val="24"/>
          <w:szCs w:val="24"/>
        </w:rPr>
        <w:t xml:space="preserve">a career exploration activity and/or an early activity in a project/problem-based course.  </w:t>
      </w:r>
      <w:r w:rsidR="003E463A" w:rsidRPr="008D37D1">
        <w:rPr>
          <w:sz w:val="24"/>
          <w:szCs w:val="24"/>
        </w:rPr>
        <w:t>D</w:t>
      </w:r>
      <w:r w:rsidR="00610908" w:rsidRPr="008D37D1">
        <w:rPr>
          <w:sz w:val="24"/>
          <w:szCs w:val="24"/>
        </w:rPr>
        <w:t xml:space="preserve">eveloped for a first year seminar course for physics majors, </w:t>
      </w:r>
      <w:r w:rsidR="003E463A" w:rsidRPr="008D37D1">
        <w:rPr>
          <w:sz w:val="24"/>
          <w:szCs w:val="24"/>
        </w:rPr>
        <w:t>this activity</w:t>
      </w:r>
      <w:r w:rsidR="00610908" w:rsidRPr="008D37D1">
        <w:rPr>
          <w:sz w:val="24"/>
          <w:szCs w:val="24"/>
        </w:rPr>
        <w:t xml:space="preserve"> could be used at any level as an introduction</w:t>
      </w:r>
      <w:r w:rsidR="003E463A" w:rsidRPr="008D37D1">
        <w:rPr>
          <w:sz w:val="24"/>
          <w:szCs w:val="24"/>
        </w:rPr>
        <w:t>, for instance, at the beginning of a senior project course in creating a proposal for the project</w:t>
      </w:r>
      <w:r w:rsidR="00610908" w:rsidRPr="008D37D1">
        <w:rPr>
          <w:sz w:val="24"/>
          <w:szCs w:val="24"/>
        </w:rPr>
        <w:t xml:space="preserve">.  </w:t>
      </w:r>
    </w:p>
    <w:p w14:paraId="4D5CFE43" w14:textId="77777777" w:rsidR="00923406" w:rsidRDefault="00923406" w:rsidP="00923406">
      <w:pPr>
        <w:spacing w:after="0"/>
        <w:rPr>
          <w:b/>
          <w:color w:val="FF0000"/>
          <w:sz w:val="28"/>
          <w:szCs w:val="28"/>
        </w:rPr>
      </w:pPr>
    </w:p>
    <w:p w14:paraId="039323AA" w14:textId="77777777" w:rsidR="00923406" w:rsidRPr="00B7740C" w:rsidRDefault="00923406" w:rsidP="00923406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Learning Objectives</w:t>
      </w:r>
    </w:p>
    <w:p w14:paraId="17F97388" w14:textId="01CA076E" w:rsidR="00137E37" w:rsidRPr="00625B3A" w:rsidRDefault="00EF4CF6" w:rsidP="00137E37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 w:rsidRPr="00625B3A">
        <w:rPr>
          <w:sz w:val="24"/>
          <w:szCs w:val="24"/>
        </w:rPr>
        <w:t>Students</w:t>
      </w:r>
      <w:r w:rsidR="00137E37" w:rsidRPr="00625B3A">
        <w:rPr>
          <w:sz w:val="24"/>
          <w:szCs w:val="24"/>
        </w:rPr>
        <w:t xml:space="preserve"> (working in a group)</w:t>
      </w:r>
      <w:r w:rsidRPr="00625B3A">
        <w:rPr>
          <w:sz w:val="24"/>
          <w:szCs w:val="24"/>
        </w:rPr>
        <w:t xml:space="preserve"> will be able to list and define the steps of the Scientific Method and</w:t>
      </w:r>
      <w:r w:rsidR="00137E37" w:rsidRPr="00625B3A">
        <w:rPr>
          <w:sz w:val="24"/>
          <w:szCs w:val="24"/>
        </w:rPr>
        <w:t xml:space="preserve"> how business operate</w:t>
      </w:r>
      <w:r w:rsidR="009643AF" w:rsidRPr="00625B3A">
        <w:rPr>
          <w:sz w:val="24"/>
          <w:szCs w:val="24"/>
        </w:rPr>
        <w:t>s</w:t>
      </w:r>
      <w:r w:rsidRPr="00625B3A">
        <w:rPr>
          <w:sz w:val="24"/>
          <w:szCs w:val="24"/>
        </w:rPr>
        <w:t xml:space="preserve">.  </w:t>
      </w:r>
      <w:r w:rsidR="00923406" w:rsidRPr="00625B3A">
        <w:rPr>
          <w:sz w:val="24"/>
          <w:szCs w:val="24"/>
        </w:rPr>
        <w:t xml:space="preserve"> </w:t>
      </w:r>
      <w:r w:rsidR="009643AF" w:rsidRPr="00625B3A">
        <w:rPr>
          <w:sz w:val="24"/>
          <w:szCs w:val="24"/>
        </w:rPr>
        <w:t>(No assignments are due for this as this is intended to utilize their current views of each).</w:t>
      </w:r>
    </w:p>
    <w:p w14:paraId="766371F9" w14:textId="01B6E39A" w:rsidR="00137E37" w:rsidRPr="00625B3A" w:rsidRDefault="009643AF" w:rsidP="00137E37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 w:rsidRPr="00625B3A">
        <w:rPr>
          <w:sz w:val="24"/>
          <w:szCs w:val="24"/>
        </w:rPr>
        <w:t xml:space="preserve">Students </w:t>
      </w:r>
      <w:r w:rsidR="00EF4CF6" w:rsidRPr="00625B3A">
        <w:rPr>
          <w:sz w:val="24"/>
          <w:szCs w:val="24"/>
        </w:rPr>
        <w:t>will identify</w:t>
      </w:r>
      <w:r w:rsidRPr="00625B3A">
        <w:rPr>
          <w:sz w:val="24"/>
          <w:szCs w:val="24"/>
        </w:rPr>
        <w:t xml:space="preserve"> and express</w:t>
      </w:r>
      <w:r w:rsidR="00EF4CF6" w:rsidRPr="00625B3A">
        <w:rPr>
          <w:sz w:val="24"/>
          <w:szCs w:val="24"/>
        </w:rPr>
        <w:t xml:space="preserve"> similarities and </w:t>
      </w:r>
      <w:r w:rsidR="00137E37" w:rsidRPr="00625B3A">
        <w:rPr>
          <w:sz w:val="24"/>
          <w:szCs w:val="24"/>
        </w:rPr>
        <w:t>differ</w:t>
      </w:r>
      <w:r w:rsidRPr="00625B3A">
        <w:rPr>
          <w:sz w:val="24"/>
          <w:szCs w:val="24"/>
        </w:rPr>
        <w:t>ences between the two processes within the group and then as a class.</w:t>
      </w:r>
      <w:r w:rsidR="00137E37" w:rsidRPr="00625B3A">
        <w:rPr>
          <w:sz w:val="24"/>
          <w:szCs w:val="24"/>
        </w:rPr>
        <w:t xml:space="preserve">  </w:t>
      </w:r>
    </w:p>
    <w:p w14:paraId="3ECBE3A2" w14:textId="45DFCD4B" w:rsidR="00923406" w:rsidRPr="00625B3A" w:rsidRDefault="009643AF" w:rsidP="00137E37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 w:rsidRPr="00625B3A">
        <w:rPr>
          <w:sz w:val="24"/>
          <w:szCs w:val="24"/>
        </w:rPr>
        <w:t>Demonstrate</w:t>
      </w:r>
      <w:r w:rsidR="00EF4CF6" w:rsidRPr="00625B3A">
        <w:rPr>
          <w:sz w:val="24"/>
          <w:szCs w:val="24"/>
        </w:rPr>
        <w:t xml:space="preserve"> the use of the NABC method to address a scientific problem.  </w:t>
      </w:r>
    </w:p>
    <w:p w14:paraId="2EE8A481" w14:textId="77777777" w:rsidR="00923406" w:rsidRPr="002012AF" w:rsidRDefault="00923406" w:rsidP="00923406">
      <w:pPr>
        <w:spacing w:after="0"/>
        <w:rPr>
          <w:sz w:val="24"/>
          <w:szCs w:val="24"/>
        </w:rPr>
      </w:pPr>
    </w:p>
    <w:p w14:paraId="2DFBBCDC" w14:textId="77777777" w:rsidR="00923406" w:rsidRDefault="00923406" w:rsidP="00923406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Evaluation </w:t>
      </w:r>
    </w:p>
    <w:p w14:paraId="2D890F27" w14:textId="33A30D8C" w:rsidR="00923406" w:rsidRPr="00625B3A" w:rsidRDefault="00EF4CF6" w:rsidP="00923406">
      <w:pPr>
        <w:spacing w:after="0"/>
        <w:rPr>
          <w:sz w:val="24"/>
          <w:szCs w:val="24"/>
        </w:rPr>
      </w:pPr>
      <w:r w:rsidRPr="00625B3A">
        <w:rPr>
          <w:sz w:val="24"/>
          <w:szCs w:val="24"/>
        </w:rPr>
        <w:t>This particular lesson does not have individual assessment/evaluation.  The brainstorming was done on the classroom boards and photos were taken to analyze the outcomes of the brainstorming</w:t>
      </w:r>
      <w:r w:rsidR="00A60015" w:rsidRPr="00625B3A">
        <w:rPr>
          <w:sz w:val="24"/>
          <w:szCs w:val="24"/>
        </w:rPr>
        <w:t xml:space="preserve"> (to learn </w:t>
      </w:r>
      <w:r w:rsidR="00106181" w:rsidRPr="00625B3A">
        <w:rPr>
          <w:sz w:val="24"/>
          <w:szCs w:val="24"/>
        </w:rPr>
        <w:t>about the student’s</w:t>
      </w:r>
      <w:r w:rsidR="00A60015" w:rsidRPr="00625B3A">
        <w:rPr>
          <w:sz w:val="24"/>
          <w:szCs w:val="24"/>
        </w:rPr>
        <w:t xml:space="preserve"> knowledge and perceptions)</w:t>
      </w:r>
      <w:r w:rsidRPr="00625B3A">
        <w:rPr>
          <w:sz w:val="24"/>
          <w:szCs w:val="24"/>
        </w:rPr>
        <w:t xml:space="preserve">.  The lesson </w:t>
      </w:r>
      <w:r w:rsidR="00106181" w:rsidRPr="00625B3A">
        <w:rPr>
          <w:sz w:val="24"/>
          <w:szCs w:val="24"/>
        </w:rPr>
        <w:t>could lead</w:t>
      </w:r>
      <w:r w:rsidRPr="00625B3A">
        <w:rPr>
          <w:sz w:val="24"/>
          <w:szCs w:val="24"/>
        </w:rPr>
        <w:t xml:space="preserve"> into a</w:t>
      </w:r>
      <w:r w:rsidR="00FC4AF4" w:rsidRPr="00625B3A">
        <w:rPr>
          <w:sz w:val="24"/>
          <w:szCs w:val="24"/>
        </w:rPr>
        <w:t>n</w:t>
      </w:r>
      <w:r w:rsidRPr="00625B3A">
        <w:rPr>
          <w:sz w:val="24"/>
          <w:szCs w:val="24"/>
        </w:rPr>
        <w:t xml:space="preserve"> ‘elevator pitch’ session what would </w:t>
      </w:r>
      <w:r w:rsidR="00FC4AF4" w:rsidRPr="00625B3A">
        <w:rPr>
          <w:sz w:val="24"/>
          <w:szCs w:val="24"/>
        </w:rPr>
        <w:t xml:space="preserve">prepare a pitch </w:t>
      </w:r>
      <w:r w:rsidR="00106181" w:rsidRPr="00625B3A">
        <w:rPr>
          <w:sz w:val="24"/>
          <w:szCs w:val="24"/>
        </w:rPr>
        <w:t xml:space="preserve">for a value proposition (solution to a problem) </w:t>
      </w:r>
      <w:r w:rsidR="00FC4AF4" w:rsidRPr="00625B3A">
        <w:rPr>
          <w:sz w:val="24"/>
          <w:szCs w:val="24"/>
        </w:rPr>
        <w:t>based on the NABC process.</w:t>
      </w:r>
    </w:p>
    <w:p w14:paraId="7E170CBA" w14:textId="77777777" w:rsidR="00923406" w:rsidRPr="0032329E" w:rsidRDefault="00923406" w:rsidP="00923406">
      <w:pPr>
        <w:spacing w:after="0"/>
        <w:rPr>
          <w:b/>
          <w:color w:val="FF0000"/>
          <w:sz w:val="28"/>
          <w:szCs w:val="28"/>
        </w:rPr>
      </w:pPr>
    </w:p>
    <w:p w14:paraId="5550394D" w14:textId="77777777" w:rsidR="00923406" w:rsidRPr="00DA7D02" w:rsidRDefault="00923406" w:rsidP="00923406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Materials and Resources</w:t>
      </w:r>
    </w:p>
    <w:p w14:paraId="01B31106" w14:textId="4BBDC782" w:rsidR="00923406" w:rsidRPr="00786E1C" w:rsidRDefault="00923406" w:rsidP="00923406">
      <w:pPr>
        <w:spacing w:after="0"/>
        <w:rPr>
          <w:i/>
          <w:sz w:val="24"/>
          <w:szCs w:val="24"/>
        </w:rPr>
      </w:pPr>
      <w:r w:rsidRPr="00786E1C">
        <w:rPr>
          <w:i/>
          <w:sz w:val="24"/>
          <w:szCs w:val="24"/>
        </w:rPr>
        <w:t>List the tools and resources that are used by the instructor and learner to conduct and complete the lesson.</w:t>
      </w:r>
      <w:r w:rsidR="009942D2">
        <w:rPr>
          <w:i/>
          <w:sz w:val="24"/>
          <w:szCs w:val="24"/>
        </w:rPr>
        <w:t xml:space="preserve">  </w:t>
      </w:r>
      <w:r w:rsidR="009942D2">
        <w:rPr>
          <w:i/>
          <w:color w:val="FF0000"/>
          <w:sz w:val="24"/>
          <w:szCs w:val="24"/>
        </w:rPr>
        <w:t>Needs to be updated and expanded.</w:t>
      </w:r>
    </w:p>
    <w:p w14:paraId="4DA0C2AF" w14:textId="381E592E" w:rsidR="00923406" w:rsidRPr="00786E1C" w:rsidRDefault="00923406" w:rsidP="00923406">
      <w:pPr>
        <w:pStyle w:val="ListParagraph"/>
        <w:numPr>
          <w:ilvl w:val="0"/>
          <w:numId w:val="23"/>
        </w:numPr>
        <w:spacing w:after="0"/>
        <w:rPr>
          <w:i/>
          <w:sz w:val="24"/>
          <w:szCs w:val="24"/>
        </w:rPr>
      </w:pPr>
      <w:r w:rsidRPr="00786E1C">
        <w:rPr>
          <w:i/>
          <w:sz w:val="24"/>
          <w:szCs w:val="24"/>
        </w:rPr>
        <w:t>Instructo</w:t>
      </w:r>
      <w:r w:rsidR="009643AF">
        <w:rPr>
          <w:i/>
          <w:sz w:val="24"/>
          <w:szCs w:val="24"/>
        </w:rPr>
        <w:t>r Resources – PowerPoint Slides and</w:t>
      </w:r>
      <w:r w:rsidRPr="00786E1C">
        <w:rPr>
          <w:i/>
          <w:sz w:val="24"/>
          <w:szCs w:val="24"/>
        </w:rPr>
        <w:t xml:space="preserve"> lesson plan with notes</w:t>
      </w:r>
      <w:r w:rsidR="009643AF">
        <w:rPr>
          <w:i/>
          <w:sz w:val="24"/>
          <w:szCs w:val="24"/>
        </w:rPr>
        <w:t>.</w:t>
      </w:r>
    </w:p>
    <w:p w14:paraId="2B599390" w14:textId="71217D9E" w:rsidR="00923406" w:rsidRDefault="009643AF" w:rsidP="00923406">
      <w:pPr>
        <w:pStyle w:val="ListParagraph"/>
        <w:numPr>
          <w:ilvl w:val="0"/>
          <w:numId w:val="23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Learner Resources – Article handouts for post-lesson</w:t>
      </w:r>
      <w:r w:rsidR="009942D2">
        <w:rPr>
          <w:i/>
          <w:sz w:val="24"/>
          <w:szCs w:val="24"/>
        </w:rPr>
        <w:t xml:space="preserve"> reading,</w:t>
      </w:r>
      <w:r>
        <w:rPr>
          <w:i/>
          <w:sz w:val="24"/>
          <w:szCs w:val="24"/>
        </w:rPr>
        <w:t xml:space="preserve"> reflection</w:t>
      </w:r>
      <w:r w:rsidR="009942D2">
        <w:rPr>
          <w:i/>
          <w:sz w:val="24"/>
          <w:szCs w:val="24"/>
        </w:rPr>
        <w:t>, and assignment</w:t>
      </w:r>
      <w:r>
        <w:rPr>
          <w:i/>
          <w:sz w:val="24"/>
          <w:szCs w:val="24"/>
        </w:rPr>
        <w:t>.</w:t>
      </w:r>
    </w:p>
    <w:p w14:paraId="2CDCFB41" w14:textId="5940DDC8" w:rsidR="009942D2" w:rsidRPr="009942D2" w:rsidRDefault="009942D2" w:rsidP="003357A8">
      <w:pPr>
        <w:pStyle w:val="ListParagraph"/>
        <w:numPr>
          <w:ilvl w:val="0"/>
          <w:numId w:val="23"/>
        </w:numPr>
        <w:spacing w:after="0"/>
        <w:rPr>
          <w:i/>
          <w:sz w:val="24"/>
          <w:szCs w:val="24"/>
        </w:rPr>
      </w:pPr>
      <w:r w:rsidRPr="009942D2">
        <w:rPr>
          <w:sz w:val="24"/>
          <w:szCs w:val="24"/>
        </w:rPr>
        <w:t>Book:</w:t>
      </w:r>
      <w:r w:rsidRPr="009942D2">
        <w:rPr>
          <w:i/>
          <w:sz w:val="24"/>
          <w:szCs w:val="24"/>
        </w:rPr>
        <w:t xml:space="preserve"> </w:t>
      </w:r>
      <w:r w:rsidRPr="009942D2">
        <w:rPr>
          <w:i/>
          <w:sz w:val="24"/>
          <w:szCs w:val="24"/>
        </w:rPr>
        <w:t xml:space="preserve">Innovation: The Five Disciplines for Creating </w:t>
      </w:r>
      <w:r w:rsidRPr="009942D2">
        <w:rPr>
          <w:i/>
          <w:sz w:val="24"/>
          <w:szCs w:val="24"/>
        </w:rPr>
        <w:t>What Customers Want Hardcover</w:t>
      </w:r>
      <w:r w:rsidRPr="009942D2">
        <w:rPr>
          <w:sz w:val="24"/>
          <w:szCs w:val="24"/>
        </w:rPr>
        <w:t xml:space="preserve">, </w:t>
      </w:r>
      <w:r>
        <w:rPr>
          <w:sz w:val="24"/>
          <w:szCs w:val="24"/>
        </w:rPr>
        <w:t>by Curtis R. Carlson,‎ William W. Wilmot</w:t>
      </w:r>
      <w:bookmarkStart w:id="0" w:name="_GoBack"/>
      <w:bookmarkEnd w:id="0"/>
      <w:r>
        <w:rPr>
          <w:sz w:val="24"/>
          <w:szCs w:val="24"/>
        </w:rPr>
        <w:t>, Crown Publishing Group, 2006.</w:t>
      </w:r>
    </w:p>
    <w:p w14:paraId="267EB994" w14:textId="7F7B7CE4" w:rsidR="00923406" w:rsidRDefault="00923406" w:rsidP="00923406">
      <w:pPr>
        <w:spacing w:after="0"/>
        <w:rPr>
          <w:sz w:val="24"/>
          <w:szCs w:val="24"/>
        </w:rPr>
      </w:pPr>
    </w:p>
    <w:p w14:paraId="1BEAFF90" w14:textId="77777777" w:rsidR="00625B3A" w:rsidRDefault="00625B3A" w:rsidP="00625B3A">
      <w:pPr>
        <w:spacing w:after="160" w:line="259" w:lineRule="auto"/>
        <w:rPr>
          <w:b/>
          <w:i/>
          <w:color w:val="FF0000"/>
          <w:sz w:val="28"/>
          <w:szCs w:val="28"/>
        </w:rPr>
        <w:sectPr w:rsidR="00625B3A" w:rsidSect="00037B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A87BBA" w14:textId="7A83589A" w:rsidR="00923406" w:rsidRPr="00923406" w:rsidRDefault="00A62790" w:rsidP="00625B3A">
      <w:pPr>
        <w:spacing w:after="160" w:line="259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>Lesson Plan Outline</w:t>
      </w:r>
    </w:p>
    <w:p w14:paraId="729F92BE" w14:textId="77777777" w:rsidR="00923406" w:rsidRDefault="00923406" w:rsidP="00923406">
      <w:pPr>
        <w:spacing w:after="0"/>
        <w:rPr>
          <w:b/>
          <w:color w:val="FF0000"/>
          <w:sz w:val="28"/>
          <w:szCs w:val="28"/>
        </w:rPr>
      </w:pPr>
    </w:p>
    <w:p w14:paraId="6ECD6CBF" w14:textId="7C264B57" w:rsidR="00923406" w:rsidRPr="00284D00" w:rsidRDefault="00923406" w:rsidP="00923406">
      <w:pPr>
        <w:spacing w:after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Estimated Time: </w:t>
      </w:r>
      <w:r w:rsidR="00625B3A">
        <w:rPr>
          <w:sz w:val="28"/>
          <w:szCs w:val="28"/>
        </w:rPr>
        <w:t>25</w:t>
      </w:r>
      <w:r w:rsidR="00F274AB">
        <w:rPr>
          <w:sz w:val="28"/>
          <w:szCs w:val="28"/>
        </w:rPr>
        <w:t>-40 minutes (could be shorter)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8"/>
        <w:gridCol w:w="4229"/>
        <w:gridCol w:w="2968"/>
        <w:gridCol w:w="1975"/>
      </w:tblGrid>
      <w:tr w:rsidR="00923406" w14:paraId="705BF33B" w14:textId="77777777" w:rsidTr="00610908">
        <w:tc>
          <w:tcPr>
            <w:tcW w:w="3778" w:type="dxa"/>
            <w:shd w:val="clear" w:color="auto" w:fill="D5DCE4" w:themeFill="text2" w:themeFillTint="33"/>
          </w:tcPr>
          <w:p w14:paraId="59D1C09D" w14:textId="77777777" w:rsidR="00923406" w:rsidRPr="003F010E" w:rsidRDefault="00923406" w:rsidP="006109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Objective</w:t>
            </w:r>
          </w:p>
        </w:tc>
        <w:tc>
          <w:tcPr>
            <w:tcW w:w="4229" w:type="dxa"/>
            <w:shd w:val="clear" w:color="auto" w:fill="D5DCE4" w:themeFill="text2" w:themeFillTint="33"/>
          </w:tcPr>
          <w:p w14:paraId="5ED73028" w14:textId="77777777" w:rsidR="00923406" w:rsidRPr="003F010E" w:rsidRDefault="00923406" w:rsidP="0061090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F010E">
              <w:rPr>
                <w:b/>
                <w:sz w:val="24"/>
                <w:szCs w:val="24"/>
              </w:rPr>
              <w:t>Activities/</w:t>
            </w:r>
          </w:p>
          <w:p w14:paraId="005F68AB" w14:textId="77777777" w:rsidR="00923406" w:rsidRPr="003F010E" w:rsidRDefault="00923406" w:rsidP="0061090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F010E">
              <w:rPr>
                <w:b/>
                <w:sz w:val="24"/>
                <w:szCs w:val="24"/>
              </w:rPr>
              <w:t>Learning Method</w:t>
            </w:r>
          </w:p>
        </w:tc>
        <w:tc>
          <w:tcPr>
            <w:tcW w:w="2968" w:type="dxa"/>
            <w:shd w:val="clear" w:color="auto" w:fill="D5DCE4" w:themeFill="text2" w:themeFillTint="33"/>
          </w:tcPr>
          <w:p w14:paraId="673F1E71" w14:textId="77777777" w:rsidR="00923406" w:rsidRPr="003F010E" w:rsidRDefault="00923406" w:rsidP="0061090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F010E">
              <w:rPr>
                <w:b/>
                <w:sz w:val="24"/>
                <w:szCs w:val="24"/>
              </w:rPr>
              <w:t>Instructional Materials</w:t>
            </w:r>
          </w:p>
        </w:tc>
        <w:tc>
          <w:tcPr>
            <w:tcW w:w="1975" w:type="dxa"/>
            <w:shd w:val="clear" w:color="auto" w:fill="D5DCE4" w:themeFill="text2" w:themeFillTint="33"/>
          </w:tcPr>
          <w:p w14:paraId="7B7FC956" w14:textId="77777777" w:rsidR="00923406" w:rsidRPr="003F010E" w:rsidRDefault="00923406" w:rsidP="006109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Time</w:t>
            </w:r>
          </w:p>
        </w:tc>
      </w:tr>
      <w:tr w:rsidR="00923406" w14:paraId="27154CC6" w14:textId="77777777" w:rsidTr="00610908">
        <w:tc>
          <w:tcPr>
            <w:tcW w:w="3778" w:type="dxa"/>
            <w:shd w:val="clear" w:color="auto" w:fill="auto"/>
          </w:tcPr>
          <w:p w14:paraId="77968BE4" w14:textId="1BF514D2" w:rsidR="00923406" w:rsidRPr="00F274AB" w:rsidRDefault="00F274AB" w:rsidP="00625B3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r w:rsidRPr="00F274AB">
              <w:rPr>
                <w:sz w:val="20"/>
              </w:rPr>
              <w:t xml:space="preserve">processes in the scientific method and </w:t>
            </w:r>
            <w:r w:rsidR="009643AF">
              <w:rPr>
                <w:sz w:val="20"/>
              </w:rPr>
              <w:t xml:space="preserve">how a business operates.  </w:t>
            </w:r>
            <w:r w:rsidRPr="00F274AB">
              <w:rPr>
                <w:sz w:val="20"/>
              </w:rPr>
              <w:t xml:space="preserve">  </w:t>
            </w:r>
          </w:p>
          <w:p w14:paraId="6581B4BE" w14:textId="77777777" w:rsidR="00923406" w:rsidRDefault="00923406" w:rsidP="00625B3A">
            <w:pPr>
              <w:spacing w:after="0"/>
              <w:rPr>
                <w:b/>
                <w:sz w:val="24"/>
                <w:szCs w:val="24"/>
              </w:rPr>
            </w:pPr>
          </w:p>
          <w:p w14:paraId="3BFFD43C" w14:textId="77777777" w:rsidR="00923406" w:rsidRPr="003F010E" w:rsidRDefault="00923406" w:rsidP="00625B3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14:paraId="607DDB42" w14:textId="684C1175" w:rsidR="00923406" w:rsidRPr="00F274AB" w:rsidRDefault="00F274AB" w:rsidP="00625B3A">
            <w:pPr>
              <w:spacing w:after="0"/>
              <w:rPr>
                <w:b/>
                <w:sz w:val="24"/>
                <w:szCs w:val="24"/>
              </w:rPr>
            </w:pPr>
            <w:r w:rsidRPr="00F274AB">
              <w:rPr>
                <w:sz w:val="20"/>
              </w:rPr>
              <w:t>The instructor open</w:t>
            </w:r>
            <w:r>
              <w:rPr>
                <w:sz w:val="20"/>
              </w:rPr>
              <w:t>s the session by asking student groups (3-4 students each)</w:t>
            </w:r>
            <w:r w:rsidRPr="00F274A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 w:rsidRPr="00F274AB">
              <w:rPr>
                <w:sz w:val="20"/>
              </w:rPr>
              <w:t xml:space="preserve">processes they have used in the past to solve scientific problems (i.e. high school science fairs, labs, </w:t>
            </w:r>
            <w:r w:rsidR="009643AF">
              <w:rPr>
                <w:sz w:val="20"/>
              </w:rPr>
              <w:t>or other examples</w:t>
            </w:r>
            <w:r w:rsidRPr="00F274AB">
              <w:rPr>
                <w:sz w:val="20"/>
              </w:rPr>
              <w:t>…)</w:t>
            </w:r>
            <w:r>
              <w:rPr>
                <w:sz w:val="20"/>
              </w:rPr>
              <w:t>.  They sketch this on a chalk/white board.</w:t>
            </w:r>
            <w:r w:rsidR="009643AF">
              <w:rPr>
                <w:sz w:val="20"/>
              </w:rPr>
              <w:t xml:space="preserve">  The same is done with their perception on how a business is operated.  </w:t>
            </w:r>
          </w:p>
        </w:tc>
        <w:tc>
          <w:tcPr>
            <w:tcW w:w="2968" w:type="dxa"/>
            <w:shd w:val="clear" w:color="auto" w:fill="auto"/>
          </w:tcPr>
          <w:p w14:paraId="57516E88" w14:textId="2E1F5ED3" w:rsidR="00923406" w:rsidRPr="0007309D" w:rsidRDefault="00F274AB" w:rsidP="00625B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None.  This is done at the beginning based on </w:t>
            </w:r>
            <w:r w:rsidR="009643AF">
              <w:rPr>
                <w:sz w:val="20"/>
                <w:szCs w:val="20"/>
              </w:rPr>
              <w:t>students’ experiences and perceptions.</w:t>
            </w:r>
          </w:p>
        </w:tc>
        <w:tc>
          <w:tcPr>
            <w:tcW w:w="1975" w:type="dxa"/>
          </w:tcPr>
          <w:p w14:paraId="6A0A4566" w14:textId="0C8BFD43" w:rsidR="00923406" w:rsidRPr="0007309D" w:rsidRDefault="00F274AB" w:rsidP="00625B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10-15 minutes (monitor </w:t>
            </w:r>
            <w:r w:rsidR="009643AF">
              <w:rPr>
                <w:sz w:val="20"/>
                <w:szCs w:val="20"/>
              </w:rPr>
              <w:t>group</w:t>
            </w:r>
            <w:r>
              <w:rPr>
                <w:sz w:val="20"/>
                <w:szCs w:val="20"/>
              </w:rPr>
              <w:t xml:space="preserve"> work and provide feedback)</w:t>
            </w:r>
          </w:p>
        </w:tc>
      </w:tr>
      <w:tr w:rsidR="00F274AB" w14:paraId="18263408" w14:textId="77777777" w:rsidTr="00610908">
        <w:tc>
          <w:tcPr>
            <w:tcW w:w="3778" w:type="dxa"/>
            <w:shd w:val="clear" w:color="auto" w:fill="auto"/>
          </w:tcPr>
          <w:p w14:paraId="72D92A77" w14:textId="17940455" w:rsidR="00F274AB" w:rsidRPr="00F274AB" w:rsidRDefault="00625B3A" w:rsidP="00625B3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Match the similarities and express the differences for each process.</w:t>
            </w:r>
          </w:p>
        </w:tc>
        <w:tc>
          <w:tcPr>
            <w:tcW w:w="4229" w:type="dxa"/>
            <w:shd w:val="clear" w:color="auto" w:fill="auto"/>
          </w:tcPr>
          <w:p w14:paraId="103EFE09" w14:textId="3120CC0C" w:rsidR="00F274AB" w:rsidRPr="0007309D" w:rsidRDefault="00F274AB" w:rsidP="00625B3A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  <w:r w:rsidRPr="00F274AB">
              <w:rPr>
                <w:sz w:val="20"/>
              </w:rPr>
              <w:t>The instructor</w:t>
            </w:r>
            <w:r w:rsidR="009643AF">
              <w:rPr>
                <w:sz w:val="20"/>
              </w:rPr>
              <w:t xml:space="preserve"> and students</w:t>
            </w:r>
            <w:r w:rsidRPr="00F274AB">
              <w:rPr>
                <w:sz w:val="20"/>
              </w:rPr>
              <w:t xml:space="preserve"> </w:t>
            </w:r>
            <w:r w:rsidR="009643AF">
              <w:rPr>
                <w:sz w:val="20"/>
              </w:rPr>
              <w:t>summarizes</w:t>
            </w:r>
            <w:r>
              <w:rPr>
                <w:sz w:val="20"/>
              </w:rPr>
              <w:t xml:space="preserve"> students the key features.</w:t>
            </w:r>
            <w:r w:rsidR="009643AF">
              <w:rPr>
                <w:sz w:val="20"/>
              </w:rPr>
              <w:t xml:space="preserve">  This can be done within their groups first and then each group reports out with the instructor as a moderator. </w:t>
            </w:r>
          </w:p>
        </w:tc>
        <w:tc>
          <w:tcPr>
            <w:tcW w:w="2968" w:type="dxa"/>
            <w:shd w:val="clear" w:color="auto" w:fill="auto"/>
          </w:tcPr>
          <w:p w14:paraId="5BA45AD6" w14:textId="5208CFB5" w:rsidR="00F274AB" w:rsidRPr="003F010E" w:rsidRDefault="00F274AB" w:rsidP="00625B3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None.</w:t>
            </w:r>
          </w:p>
        </w:tc>
        <w:tc>
          <w:tcPr>
            <w:tcW w:w="1975" w:type="dxa"/>
          </w:tcPr>
          <w:p w14:paraId="4B3DAD17" w14:textId="4D245679" w:rsidR="00F274AB" w:rsidRDefault="00F274AB" w:rsidP="00625B3A">
            <w:pPr>
              <w:spacing w:after="0"/>
              <w:rPr>
                <w:sz w:val="20"/>
              </w:rPr>
            </w:pPr>
            <w:r>
              <w:rPr>
                <w:sz w:val="20"/>
                <w:szCs w:val="20"/>
              </w:rPr>
              <w:t>5-10 minutes</w:t>
            </w:r>
          </w:p>
        </w:tc>
      </w:tr>
      <w:tr w:rsidR="009643AF" w14:paraId="75E33EDE" w14:textId="77777777" w:rsidTr="0041624F">
        <w:tc>
          <w:tcPr>
            <w:tcW w:w="3778" w:type="dxa"/>
            <w:shd w:val="clear" w:color="auto" w:fill="auto"/>
          </w:tcPr>
          <w:p w14:paraId="0782DD80" w14:textId="0760EAD6" w:rsidR="009643AF" w:rsidRPr="00F274AB" w:rsidRDefault="00625B3A" w:rsidP="00625B3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Review and explain the scientific method and NABC method.</w:t>
            </w:r>
          </w:p>
        </w:tc>
        <w:tc>
          <w:tcPr>
            <w:tcW w:w="4229" w:type="dxa"/>
            <w:shd w:val="clear" w:color="auto" w:fill="auto"/>
          </w:tcPr>
          <w:p w14:paraId="42783577" w14:textId="3F0A92FF" w:rsidR="009643AF" w:rsidRPr="0007309D" w:rsidRDefault="009643AF" w:rsidP="00625B3A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  <w:r w:rsidRPr="00F274AB">
              <w:rPr>
                <w:sz w:val="20"/>
              </w:rPr>
              <w:t>The instructor</w:t>
            </w:r>
            <w:r>
              <w:rPr>
                <w:sz w:val="20"/>
              </w:rPr>
              <w:t xml:space="preserve"> </w:t>
            </w:r>
            <w:r w:rsidR="00625B3A">
              <w:rPr>
                <w:sz w:val="20"/>
              </w:rPr>
              <w:t>presents PPT slide on each process on organizes illustrates the connections to the students work.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68" w:type="dxa"/>
            <w:shd w:val="clear" w:color="auto" w:fill="auto"/>
          </w:tcPr>
          <w:p w14:paraId="18A7F864" w14:textId="4B9D9850" w:rsidR="009643AF" w:rsidRPr="003F010E" w:rsidRDefault="00625B3A" w:rsidP="00625B3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PPT slide deck</w:t>
            </w:r>
          </w:p>
        </w:tc>
        <w:tc>
          <w:tcPr>
            <w:tcW w:w="1975" w:type="dxa"/>
          </w:tcPr>
          <w:p w14:paraId="7EF0C5DA" w14:textId="2D1BC7FD" w:rsidR="009643AF" w:rsidRDefault="00625B3A" w:rsidP="00625B3A">
            <w:pPr>
              <w:spacing w:after="0"/>
              <w:rPr>
                <w:sz w:val="20"/>
              </w:rPr>
            </w:pPr>
            <w:r>
              <w:rPr>
                <w:sz w:val="20"/>
                <w:szCs w:val="20"/>
              </w:rPr>
              <w:t>1</w:t>
            </w:r>
            <w:r w:rsidR="009643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-15</w:t>
            </w:r>
            <w:r w:rsidR="009643AF">
              <w:rPr>
                <w:sz w:val="20"/>
                <w:szCs w:val="20"/>
              </w:rPr>
              <w:t xml:space="preserve"> minutes</w:t>
            </w:r>
          </w:p>
        </w:tc>
      </w:tr>
      <w:tr w:rsidR="00F274AB" w:rsidRPr="00625B3A" w14:paraId="4A4407B0" w14:textId="77777777" w:rsidTr="00610908">
        <w:tc>
          <w:tcPr>
            <w:tcW w:w="3778" w:type="dxa"/>
            <w:shd w:val="clear" w:color="auto" w:fill="auto"/>
          </w:tcPr>
          <w:p w14:paraId="0CA6E73C" w14:textId="547FAFD6" w:rsidR="00F274AB" w:rsidRPr="00625B3A" w:rsidRDefault="00625B3A" w:rsidP="00625B3A">
            <w:pPr>
              <w:spacing w:after="0"/>
              <w:rPr>
                <w:sz w:val="20"/>
              </w:rPr>
            </w:pPr>
            <w:r w:rsidRPr="00625B3A">
              <w:rPr>
                <w:sz w:val="20"/>
              </w:rPr>
              <w:t xml:space="preserve">Apply the NABC method to a </w:t>
            </w:r>
            <w:r>
              <w:rPr>
                <w:sz w:val="20"/>
              </w:rPr>
              <w:t>scientific problem (or their project)</w:t>
            </w:r>
            <w:r w:rsidRPr="00625B3A">
              <w:rPr>
                <w:sz w:val="20"/>
              </w:rPr>
              <w:t xml:space="preserve">  </w:t>
            </w:r>
          </w:p>
        </w:tc>
        <w:tc>
          <w:tcPr>
            <w:tcW w:w="4229" w:type="dxa"/>
            <w:shd w:val="clear" w:color="auto" w:fill="auto"/>
          </w:tcPr>
          <w:p w14:paraId="7A01917B" w14:textId="5B3E32F7" w:rsidR="00F274AB" w:rsidRPr="00625B3A" w:rsidRDefault="00625B3A" w:rsidP="00625B3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Reflection and homework assignment.</w:t>
            </w:r>
          </w:p>
          <w:p w14:paraId="29370DBA" w14:textId="77777777" w:rsidR="00F274AB" w:rsidRPr="00625B3A" w:rsidRDefault="00F274AB" w:rsidP="00625B3A">
            <w:pPr>
              <w:spacing w:after="0"/>
              <w:rPr>
                <w:sz w:val="20"/>
              </w:rPr>
            </w:pPr>
          </w:p>
          <w:p w14:paraId="40165DBB" w14:textId="77777777" w:rsidR="00F274AB" w:rsidRPr="00625B3A" w:rsidRDefault="00F274AB" w:rsidP="00625B3A">
            <w:pPr>
              <w:spacing w:after="0"/>
              <w:rPr>
                <w:sz w:val="20"/>
              </w:rPr>
            </w:pPr>
          </w:p>
        </w:tc>
        <w:tc>
          <w:tcPr>
            <w:tcW w:w="2968" w:type="dxa"/>
            <w:shd w:val="clear" w:color="auto" w:fill="auto"/>
          </w:tcPr>
          <w:p w14:paraId="35169B83" w14:textId="591FF150" w:rsidR="00F274AB" w:rsidRPr="00625B3A" w:rsidRDefault="00625B3A" w:rsidP="00625B3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Submitted on the Learning Management System as a homework assignment.</w:t>
            </w:r>
          </w:p>
        </w:tc>
        <w:tc>
          <w:tcPr>
            <w:tcW w:w="1975" w:type="dxa"/>
          </w:tcPr>
          <w:p w14:paraId="3F58BC7E" w14:textId="6425407D" w:rsidR="00F274AB" w:rsidRDefault="00625B3A" w:rsidP="00625B3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30 minutes outside of class.</w:t>
            </w:r>
          </w:p>
        </w:tc>
      </w:tr>
    </w:tbl>
    <w:p w14:paraId="101AE70B" w14:textId="0AC4A08B" w:rsidR="00625B3A" w:rsidRDefault="00625B3A" w:rsidP="00923406">
      <w:pPr>
        <w:spacing w:after="160" w:line="259" w:lineRule="auto"/>
        <w:rPr>
          <w:sz w:val="24"/>
          <w:szCs w:val="24"/>
        </w:rPr>
      </w:pPr>
    </w:p>
    <w:sectPr w:rsidR="00625B3A" w:rsidSect="00625B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72112" w14:textId="77777777" w:rsidR="00B27D3C" w:rsidRDefault="00B27D3C" w:rsidP="006F17E8">
      <w:pPr>
        <w:spacing w:after="0" w:line="240" w:lineRule="auto"/>
      </w:pPr>
      <w:r>
        <w:separator/>
      </w:r>
    </w:p>
  </w:endnote>
  <w:endnote w:type="continuationSeparator" w:id="0">
    <w:p w14:paraId="035591F2" w14:textId="77777777" w:rsidR="00B27D3C" w:rsidRDefault="00B27D3C" w:rsidP="006F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D169B" w14:textId="77777777" w:rsidR="00B27D3C" w:rsidRDefault="00B27D3C" w:rsidP="006F17E8">
      <w:pPr>
        <w:spacing w:after="0" w:line="240" w:lineRule="auto"/>
      </w:pPr>
      <w:r>
        <w:separator/>
      </w:r>
    </w:p>
  </w:footnote>
  <w:footnote w:type="continuationSeparator" w:id="0">
    <w:p w14:paraId="79F2F9B4" w14:textId="77777777" w:rsidR="00B27D3C" w:rsidRDefault="00B27D3C" w:rsidP="006F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9F5"/>
    <w:multiLevelType w:val="hybridMultilevel"/>
    <w:tmpl w:val="EF36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7006"/>
    <w:multiLevelType w:val="hybridMultilevel"/>
    <w:tmpl w:val="0AF01E40"/>
    <w:lvl w:ilvl="0" w:tplc="C72C6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54514"/>
    <w:multiLevelType w:val="hybridMultilevel"/>
    <w:tmpl w:val="936E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811A9"/>
    <w:multiLevelType w:val="hybridMultilevel"/>
    <w:tmpl w:val="6C1A7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C3072"/>
    <w:multiLevelType w:val="hybridMultilevel"/>
    <w:tmpl w:val="FFB6711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F0B92"/>
    <w:multiLevelType w:val="hybridMultilevel"/>
    <w:tmpl w:val="C9A41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62064"/>
    <w:multiLevelType w:val="hybridMultilevel"/>
    <w:tmpl w:val="1D10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27BD3"/>
    <w:multiLevelType w:val="hybridMultilevel"/>
    <w:tmpl w:val="5150E3BE"/>
    <w:lvl w:ilvl="0" w:tplc="8BF84E7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F01E3"/>
    <w:multiLevelType w:val="hybridMultilevel"/>
    <w:tmpl w:val="727EAD5A"/>
    <w:lvl w:ilvl="0" w:tplc="28DCE5E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274A7"/>
    <w:multiLevelType w:val="hybridMultilevel"/>
    <w:tmpl w:val="D9760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61F41"/>
    <w:multiLevelType w:val="hybridMultilevel"/>
    <w:tmpl w:val="71E4C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730EF"/>
    <w:multiLevelType w:val="hybridMultilevel"/>
    <w:tmpl w:val="D23E2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AB42A9"/>
    <w:multiLevelType w:val="hybridMultilevel"/>
    <w:tmpl w:val="728AB8DA"/>
    <w:lvl w:ilvl="0" w:tplc="9964299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17B3"/>
    <w:multiLevelType w:val="hybridMultilevel"/>
    <w:tmpl w:val="B0C8970A"/>
    <w:lvl w:ilvl="0" w:tplc="C72C6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C16A5"/>
    <w:multiLevelType w:val="hybridMultilevel"/>
    <w:tmpl w:val="48F2EDFE"/>
    <w:lvl w:ilvl="0" w:tplc="C920447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423967"/>
    <w:multiLevelType w:val="hybridMultilevel"/>
    <w:tmpl w:val="E60A9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02B1F"/>
    <w:multiLevelType w:val="hybridMultilevel"/>
    <w:tmpl w:val="1D10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E1837"/>
    <w:multiLevelType w:val="hybridMultilevel"/>
    <w:tmpl w:val="7354F9E4"/>
    <w:lvl w:ilvl="0" w:tplc="28DCE5E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759D8"/>
    <w:multiLevelType w:val="hybridMultilevel"/>
    <w:tmpl w:val="0EBE0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B6B13"/>
    <w:multiLevelType w:val="hybridMultilevel"/>
    <w:tmpl w:val="F84AD8E2"/>
    <w:lvl w:ilvl="0" w:tplc="8408AF8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7531EFE"/>
    <w:multiLevelType w:val="hybridMultilevel"/>
    <w:tmpl w:val="802C8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C40AC3"/>
    <w:multiLevelType w:val="hybridMultilevel"/>
    <w:tmpl w:val="A2807006"/>
    <w:lvl w:ilvl="0" w:tplc="A50C56A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805CB"/>
    <w:multiLevelType w:val="hybridMultilevel"/>
    <w:tmpl w:val="C4384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6D60AF"/>
    <w:multiLevelType w:val="hybridMultilevel"/>
    <w:tmpl w:val="5944E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B00E4"/>
    <w:multiLevelType w:val="hybridMultilevel"/>
    <w:tmpl w:val="70C46962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794E29"/>
    <w:multiLevelType w:val="hybridMultilevel"/>
    <w:tmpl w:val="7C1005B6"/>
    <w:lvl w:ilvl="0" w:tplc="2C449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A0FE9"/>
    <w:multiLevelType w:val="hybridMultilevel"/>
    <w:tmpl w:val="1B70E0FA"/>
    <w:lvl w:ilvl="0" w:tplc="7E46A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935D0"/>
    <w:multiLevelType w:val="hybridMultilevel"/>
    <w:tmpl w:val="4418CEA6"/>
    <w:lvl w:ilvl="0" w:tplc="D3A6201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84770"/>
    <w:multiLevelType w:val="hybridMultilevel"/>
    <w:tmpl w:val="8FECD7D0"/>
    <w:lvl w:ilvl="0" w:tplc="296EBFC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239C8"/>
    <w:multiLevelType w:val="hybridMultilevel"/>
    <w:tmpl w:val="DCF42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87F4D"/>
    <w:multiLevelType w:val="hybridMultilevel"/>
    <w:tmpl w:val="5944E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B245C8"/>
    <w:multiLevelType w:val="hybridMultilevel"/>
    <w:tmpl w:val="A2807006"/>
    <w:lvl w:ilvl="0" w:tplc="A50C56A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226E3C"/>
    <w:multiLevelType w:val="hybridMultilevel"/>
    <w:tmpl w:val="E4DECBAE"/>
    <w:lvl w:ilvl="0" w:tplc="6CC424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961E3"/>
    <w:multiLevelType w:val="hybridMultilevel"/>
    <w:tmpl w:val="06AAE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D5962"/>
    <w:multiLevelType w:val="hybridMultilevel"/>
    <w:tmpl w:val="8D6A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A0A6F"/>
    <w:multiLevelType w:val="hybridMultilevel"/>
    <w:tmpl w:val="F4028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22DDD"/>
    <w:multiLevelType w:val="hybridMultilevel"/>
    <w:tmpl w:val="4A3A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86B56"/>
    <w:multiLevelType w:val="hybridMultilevel"/>
    <w:tmpl w:val="28D85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366741"/>
    <w:multiLevelType w:val="hybridMultilevel"/>
    <w:tmpl w:val="F1562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4"/>
  </w:num>
  <w:num w:numId="4">
    <w:abstractNumId w:val="19"/>
  </w:num>
  <w:num w:numId="5">
    <w:abstractNumId w:val="16"/>
  </w:num>
  <w:num w:numId="6">
    <w:abstractNumId w:val="6"/>
  </w:num>
  <w:num w:numId="7">
    <w:abstractNumId w:val="15"/>
  </w:num>
  <w:num w:numId="8">
    <w:abstractNumId w:val="32"/>
  </w:num>
  <w:num w:numId="9">
    <w:abstractNumId w:val="29"/>
  </w:num>
  <w:num w:numId="10">
    <w:abstractNumId w:val="10"/>
  </w:num>
  <w:num w:numId="11">
    <w:abstractNumId w:val="18"/>
  </w:num>
  <w:num w:numId="12">
    <w:abstractNumId w:val="26"/>
  </w:num>
  <w:num w:numId="13">
    <w:abstractNumId w:val="36"/>
  </w:num>
  <w:num w:numId="14">
    <w:abstractNumId w:val="23"/>
  </w:num>
  <w:num w:numId="15">
    <w:abstractNumId w:val="30"/>
  </w:num>
  <w:num w:numId="16">
    <w:abstractNumId w:val="11"/>
  </w:num>
  <w:num w:numId="17">
    <w:abstractNumId w:val="20"/>
  </w:num>
  <w:num w:numId="18">
    <w:abstractNumId w:val="37"/>
  </w:num>
  <w:num w:numId="19">
    <w:abstractNumId w:val="22"/>
  </w:num>
  <w:num w:numId="20">
    <w:abstractNumId w:val="9"/>
  </w:num>
  <w:num w:numId="21">
    <w:abstractNumId w:val="38"/>
  </w:num>
  <w:num w:numId="22">
    <w:abstractNumId w:val="0"/>
  </w:num>
  <w:num w:numId="23">
    <w:abstractNumId w:val="2"/>
  </w:num>
  <w:num w:numId="24">
    <w:abstractNumId w:val="5"/>
  </w:num>
  <w:num w:numId="25">
    <w:abstractNumId w:val="21"/>
  </w:num>
  <w:num w:numId="26">
    <w:abstractNumId w:val="31"/>
  </w:num>
  <w:num w:numId="27">
    <w:abstractNumId w:val="27"/>
  </w:num>
  <w:num w:numId="28">
    <w:abstractNumId w:val="12"/>
  </w:num>
  <w:num w:numId="29">
    <w:abstractNumId w:val="28"/>
  </w:num>
  <w:num w:numId="30">
    <w:abstractNumId w:val="8"/>
  </w:num>
  <w:num w:numId="31">
    <w:abstractNumId w:val="7"/>
  </w:num>
  <w:num w:numId="32">
    <w:abstractNumId w:val="17"/>
  </w:num>
  <w:num w:numId="33">
    <w:abstractNumId w:val="25"/>
  </w:num>
  <w:num w:numId="34">
    <w:abstractNumId w:val="1"/>
  </w:num>
  <w:num w:numId="35">
    <w:abstractNumId w:val="34"/>
  </w:num>
  <w:num w:numId="36">
    <w:abstractNumId w:val="13"/>
  </w:num>
  <w:num w:numId="37">
    <w:abstractNumId w:val="35"/>
  </w:num>
  <w:num w:numId="38">
    <w:abstractNumId w:val="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3E"/>
    <w:rsid w:val="00005022"/>
    <w:rsid w:val="00037B20"/>
    <w:rsid w:val="0007309D"/>
    <w:rsid w:val="00081785"/>
    <w:rsid w:val="00082003"/>
    <w:rsid w:val="000943DC"/>
    <w:rsid w:val="0010297A"/>
    <w:rsid w:val="00106181"/>
    <w:rsid w:val="0012549B"/>
    <w:rsid w:val="00137E37"/>
    <w:rsid w:val="0015632A"/>
    <w:rsid w:val="001D2571"/>
    <w:rsid w:val="002012AF"/>
    <w:rsid w:val="00210C55"/>
    <w:rsid w:val="00266764"/>
    <w:rsid w:val="00284D00"/>
    <w:rsid w:val="00284E0E"/>
    <w:rsid w:val="00290CC8"/>
    <w:rsid w:val="00292E3D"/>
    <w:rsid w:val="0032329E"/>
    <w:rsid w:val="00347C65"/>
    <w:rsid w:val="0036120A"/>
    <w:rsid w:val="00374157"/>
    <w:rsid w:val="003A57BB"/>
    <w:rsid w:val="003C2421"/>
    <w:rsid w:val="003D2BB4"/>
    <w:rsid w:val="003E463A"/>
    <w:rsid w:val="003F010E"/>
    <w:rsid w:val="00416C0F"/>
    <w:rsid w:val="00420A53"/>
    <w:rsid w:val="00443319"/>
    <w:rsid w:val="004559D7"/>
    <w:rsid w:val="004567AF"/>
    <w:rsid w:val="00462E85"/>
    <w:rsid w:val="004701AA"/>
    <w:rsid w:val="00470435"/>
    <w:rsid w:val="00487A3E"/>
    <w:rsid w:val="00487F01"/>
    <w:rsid w:val="004C4394"/>
    <w:rsid w:val="004E7092"/>
    <w:rsid w:val="00502001"/>
    <w:rsid w:val="00511ED2"/>
    <w:rsid w:val="00526F32"/>
    <w:rsid w:val="005732CA"/>
    <w:rsid w:val="00583AF9"/>
    <w:rsid w:val="00583FDC"/>
    <w:rsid w:val="005A5C3F"/>
    <w:rsid w:val="005B34E7"/>
    <w:rsid w:val="005E09A7"/>
    <w:rsid w:val="005E1EF7"/>
    <w:rsid w:val="00610908"/>
    <w:rsid w:val="00625B3A"/>
    <w:rsid w:val="0063681E"/>
    <w:rsid w:val="00642810"/>
    <w:rsid w:val="00644A15"/>
    <w:rsid w:val="006511AF"/>
    <w:rsid w:val="00687D97"/>
    <w:rsid w:val="006947D3"/>
    <w:rsid w:val="006A0C6D"/>
    <w:rsid w:val="006F17E8"/>
    <w:rsid w:val="00725F79"/>
    <w:rsid w:val="00762AE7"/>
    <w:rsid w:val="00762DE5"/>
    <w:rsid w:val="007802EA"/>
    <w:rsid w:val="00786E1C"/>
    <w:rsid w:val="00794B98"/>
    <w:rsid w:val="007D011C"/>
    <w:rsid w:val="007E2716"/>
    <w:rsid w:val="008013ED"/>
    <w:rsid w:val="0085157A"/>
    <w:rsid w:val="008C578A"/>
    <w:rsid w:val="008D37D1"/>
    <w:rsid w:val="008F1C66"/>
    <w:rsid w:val="008F2A85"/>
    <w:rsid w:val="009011AF"/>
    <w:rsid w:val="00923406"/>
    <w:rsid w:val="00940386"/>
    <w:rsid w:val="00946DAC"/>
    <w:rsid w:val="009479A3"/>
    <w:rsid w:val="009643AF"/>
    <w:rsid w:val="00965789"/>
    <w:rsid w:val="009942D2"/>
    <w:rsid w:val="009C53C3"/>
    <w:rsid w:val="009D2B73"/>
    <w:rsid w:val="009F2FE2"/>
    <w:rsid w:val="00A21B94"/>
    <w:rsid w:val="00A23EA3"/>
    <w:rsid w:val="00A276DC"/>
    <w:rsid w:val="00A411B1"/>
    <w:rsid w:val="00A46752"/>
    <w:rsid w:val="00A60015"/>
    <w:rsid w:val="00A62790"/>
    <w:rsid w:val="00A851E7"/>
    <w:rsid w:val="00A92208"/>
    <w:rsid w:val="00AC6725"/>
    <w:rsid w:val="00AE38C2"/>
    <w:rsid w:val="00B02F7C"/>
    <w:rsid w:val="00B07F61"/>
    <w:rsid w:val="00B27D3C"/>
    <w:rsid w:val="00B34716"/>
    <w:rsid w:val="00B401D2"/>
    <w:rsid w:val="00B409A7"/>
    <w:rsid w:val="00B7740C"/>
    <w:rsid w:val="00B852D1"/>
    <w:rsid w:val="00C00FC1"/>
    <w:rsid w:val="00C27EEB"/>
    <w:rsid w:val="00C3706B"/>
    <w:rsid w:val="00C43226"/>
    <w:rsid w:val="00C65B82"/>
    <w:rsid w:val="00C76EBA"/>
    <w:rsid w:val="00C97EA0"/>
    <w:rsid w:val="00CA57FB"/>
    <w:rsid w:val="00CC354D"/>
    <w:rsid w:val="00D25DCC"/>
    <w:rsid w:val="00D2650B"/>
    <w:rsid w:val="00D404C2"/>
    <w:rsid w:val="00D7068C"/>
    <w:rsid w:val="00DA7D02"/>
    <w:rsid w:val="00DB4B46"/>
    <w:rsid w:val="00DD2461"/>
    <w:rsid w:val="00E16993"/>
    <w:rsid w:val="00E22731"/>
    <w:rsid w:val="00E240D2"/>
    <w:rsid w:val="00E40317"/>
    <w:rsid w:val="00E51422"/>
    <w:rsid w:val="00E7062F"/>
    <w:rsid w:val="00E808B1"/>
    <w:rsid w:val="00E8738E"/>
    <w:rsid w:val="00E93A0C"/>
    <w:rsid w:val="00E95536"/>
    <w:rsid w:val="00EA6B04"/>
    <w:rsid w:val="00EA7931"/>
    <w:rsid w:val="00EC1F3C"/>
    <w:rsid w:val="00ED6F5D"/>
    <w:rsid w:val="00EF4CF6"/>
    <w:rsid w:val="00F274AB"/>
    <w:rsid w:val="00F35C88"/>
    <w:rsid w:val="00F57A06"/>
    <w:rsid w:val="00FA7A62"/>
    <w:rsid w:val="00FB7FD8"/>
    <w:rsid w:val="00FC4AF4"/>
    <w:rsid w:val="00FC6B14"/>
    <w:rsid w:val="00FD6C0F"/>
    <w:rsid w:val="00FE5937"/>
    <w:rsid w:val="00FF13DE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B39E7"/>
  <w15:docId w15:val="{808F62D0-4E7F-49E3-9EA9-730168B9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7E8"/>
  </w:style>
  <w:style w:type="paragraph" w:styleId="Footer">
    <w:name w:val="footer"/>
    <w:basedOn w:val="Normal"/>
    <w:link w:val="FooterChar"/>
    <w:uiPriority w:val="99"/>
    <w:unhideWhenUsed/>
    <w:rsid w:val="006F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7E8"/>
  </w:style>
  <w:style w:type="paragraph" w:styleId="BalloonText">
    <w:name w:val="Balloon Text"/>
    <w:basedOn w:val="Normal"/>
    <w:link w:val="BalloonTextChar"/>
    <w:uiPriority w:val="99"/>
    <w:semiHidden/>
    <w:unhideWhenUsed/>
    <w:rsid w:val="00B0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2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63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47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9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Secor</dc:creator>
  <cp:keywords/>
  <dc:description/>
  <cp:lastModifiedBy>Petkie, Douglas T</cp:lastModifiedBy>
  <cp:revision>9</cp:revision>
  <cp:lastPrinted>2017-02-23T21:32:00Z</cp:lastPrinted>
  <dcterms:created xsi:type="dcterms:W3CDTF">2018-01-15T12:15:00Z</dcterms:created>
  <dcterms:modified xsi:type="dcterms:W3CDTF">2018-01-15T15:32:00Z</dcterms:modified>
</cp:coreProperties>
</file>